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BFD" w:rsidRDefault="00CD4428">
      <w:pPr>
        <w:rPr>
          <w:lang w:val="pt-BR"/>
        </w:rPr>
      </w:pPr>
      <w:bookmarkStart w:id="0" w:name="_GoBack"/>
      <w:r w:rsidRPr="00CD4428">
        <w:rPr>
          <w:lang w:val="pt-BR"/>
        </w:rPr>
        <w:t>A licitante MONTENGE ENGENHARIA LTDA</w:t>
      </w:r>
      <w:r>
        <w:rPr>
          <w:lang w:val="pt-BR"/>
        </w:rPr>
        <w:t xml:space="preserve"> entrou com recurso administrativo contra a decisão da pregoeira da UFCSPA que habilitou a empresa </w:t>
      </w:r>
      <w:r w:rsidRPr="00CD4428">
        <w:rPr>
          <w:lang w:val="pt-BR"/>
        </w:rPr>
        <w:t>PEDRO REGINALDO DE ALBERNAZ FARIA E FAGUNDES-ME</w:t>
      </w:r>
      <w:r>
        <w:rPr>
          <w:lang w:val="pt-BR"/>
        </w:rPr>
        <w:t>, alegando em síntese o não atendimento dos subitens 9.11.1 e 9.11.2 os quais seguem:</w:t>
      </w:r>
    </w:p>
    <w:p w:rsidR="00CD4428" w:rsidRDefault="00CD4428" w:rsidP="00CD4428">
      <w:pPr>
        <w:jc w:val="both"/>
        <w:rPr>
          <w:lang w:val="pt-BR"/>
        </w:rPr>
      </w:pPr>
      <w:r w:rsidRPr="00CD4428">
        <w:rPr>
          <w:lang w:val="pt-BR"/>
        </w:rPr>
        <w:t xml:space="preserve">9.11.1 – Certidão emitida pelo CREA – Conselho Regional de Engenharia e Agronomia, que indique </w:t>
      </w:r>
      <w:proofErr w:type="gramStart"/>
      <w:r w:rsidRPr="00CD4428">
        <w:rPr>
          <w:lang w:val="pt-BR"/>
        </w:rPr>
        <w:t>o(</w:t>
      </w:r>
      <w:proofErr w:type="gramEnd"/>
      <w:r w:rsidRPr="00CD4428">
        <w:rPr>
          <w:lang w:val="pt-BR"/>
        </w:rPr>
        <w:t>a) engenheiro(a) responsável técnico pela</w:t>
      </w:r>
      <w:r>
        <w:rPr>
          <w:lang w:val="pt-BR"/>
        </w:rPr>
        <w:t xml:space="preserve"> </w:t>
      </w:r>
      <w:r w:rsidRPr="00CD4428">
        <w:rPr>
          <w:lang w:val="pt-BR"/>
        </w:rPr>
        <w:t>coordenação dos serviços e que possua vínculo legal com a empresa fornecedora, devidamente comprovado por contrato social,</w:t>
      </w:r>
      <w:r>
        <w:rPr>
          <w:lang w:val="pt-BR"/>
        </w:rPr>
        <w:t xml:space="preserve"> </w:t>
      </w:r>
      <w:r w:rsidRPr="00CD4428">
        <w:rPr>
          <w:lang w:val="pt-BR"/>
        </w:rPr>
        <w:t>contrato de prestação de</w:t>
      </w:r>
      <w:r>
        <w:rPr>
          <w:lang w:val="pt-BR"/>
        </w:rPr>
        <w:t xml:space="preserve"> </w:t>
      </w:r>
      <w:r w:rsidRPr="00CD4428">
        <w:rPr>
          <w:lang w:val="pt-BR"/>
        </w:rPr>
        <w:t>serviço ou carteira assinada.</w:t>
      </w:r>
    </w:p>
    <w:p w:rsidR="00CD4428" w:rsidRDefault="00CD4428" w:rsidP="00CD4428">
      <w:pPr>
        <w:jc w:val="both"/>
        <w:rPr>
          <w:lang w:val="pt-BR"/>
        </w:rPr>
      </w:pPr>
      <w:r w:rsidRPr="00CD4428">
        <w:rPr>
          <w:lang w:val="pt-BR"/>
        </w:rPr>
        <w:t>9.11.2 – Comprovação de aptidão para o desempenho de atividades pertinentes e compatíveis em características, quantidades e prazos com o objeto</w:t>
      </w:r>
      <w:r>
        <w:rPr>
          <w:lang w:val="pt-BR"/>
        </w:rPr>
        <w:t xml:space="preserve"> </w:t>
      </w:r>
      <w:r w:rsidRPr="00CD4428">
        <w:rPr>
          <w:lang w:val="pt-BR"/>
        </w:rPr>
        <w:t xml:space="preserve">desta licitação, por meio de apresentação de </w:t>
      </w:r>
      <w:proofErr w:type="gramStart"/>
      <w:r w:rsidRPr="00CD4428">
        <w:rPr>
          <w:lang w:val="pt-BR"/>
        </w:rPr>
        <w:t>atestado(</w:t>
      </w:r>
      <w:proofErr w:type="gramEnd"/>
      <w:r w:rsidRPr="00CD4428">
        <w:rPr>
          <w:lang w:val="pt-BR"/>
        </w:rPr>
        <w:t>s) fornecido(s) por pessoas jurídicas de direito público ou privado</w:t>
      </w:r>
      <w:r>
        <w:rPr>
          <w:lang w:val="pt-BR"/>
        </w:rPr>
        <w:t xml:space="preserve"> </w:t>
      </w:r>
      <w:r w:rsidRPr="00CD4428">
        <w:rPr>
          <w:lang w:val="pt-BR"/>
        </w:rPr>
        <w:t>com registro ou inscrição na</w:t>
      </w:r>
      <w:r>
        <w:rPr>
          <w:lang w:val="pt-BR"/>
        </w:rPr>
        <w:t xml:space="preserve"> </w:t>
      </w:r>
      <w:r w:rsidRPr="00CD4428">
        <w:rPr>
          <w:lang w:val="pt-BR"/>
        </w:rPr>
        <w:t>entidade prof</w:t>
      </w:r>
      <w:r>
        <w:rPr>
          <w:lang w:val="pt-BR"/>
        </w:rPr>
        <w:t xml:space="preserve">issional competente </w:t>
      </w:r>
    </w:p>
    <w:p w:rsidR="00CD4428" w:rsidRDefault="00CD4428" w:rsidP="00CD4428">
      <w:pPr>
        <w:jc w:val="both"/>
        <w:rPr>
          <w:lang w:val="pt-BR"/>
        </w:rPr>
      </w:pPr>
      <w:r>
        <w:rPr>
          <w:lang w:val="pt-BR"/>
        </w:rPr>
        <w:t xml:space="preserve">Em sua peça recursal a empresa manifestou entendimento, de que a </w:t>
      </w:r>
      <w:r w:rsidR="00C171B6">
        <w:rPr>
          <w:lang w:val="pt-BR"/>
        </w:rPr>
        <w:t>uma, o</w:t>
      </w:r>
      <w:r>
        <w:rPr>
          <w:lang w:val="pt-BR"/>
        </w:rPr>
        <w:t xml:space="preserve"> responsável técnico indicado no CREA não possuiria habilitação técnica para gerenciar a atividade compatíveis com o objeto da licitação </w:t>
      </w:r>
      <w:r w:rsidR="009359F7">
        <w:rPr>
          <w:lang w:val="pt-BR"/>
        </w:rPr>
        <w:t>e a</w:t>
      </w:r>
      <w:r w:rsidR="00C171B6">
        <w:rPr>
          <w:lang w:val="pt-BR"/>
        </w:rPr>
        <w:t xml:space="preserve"> duas de que os atestados apresentados não comprovar</w:t>
      </w:r>
      <w:r w:rsidR="009359F7">
        <w:rPr>
          <w:lang w:val="pt-BR"/>
        </w:rPr>
        <w:t>iam aptidão para o desempenho de atividades pertinentes e compatíveis os serviços ora licitados.</w:t>
      </w:r>
    </w:p>
    <w:p w:rsidR="009359F7" w:rsidRDefault="009359F7" w:rsidP="00CD4428">
      <w:pPr>
        <w:jc w:val="both"/>
        <w:rPr>
          <w:lang w:val="pt-BR"/>
        </w:rPr>
      </w:pPr>
      <w:r>
        <w:rPr>
          <w:lang w:val="pt-BR"/>
        </w:rPr>
        <w:t>Neste sentido, a recorrida apresentou suas contrarrazões</w:t>
      </w:r>
      <w:r w:rsidR="00137DE0">
        <w:rPr>
          <w:lang w:val="pt-BR"/>
        </w:rPr>
        <w:t xml:space="preserve"> que relativamente ao mérito do recurso no que diz respeito ao item 9.11.1, informou ter atendido plenamente </w:t>
      </w:r>
      <w:r w:rsidR="00006E33">
        <w:rPr>
          <w:lang w:val="pt-BR"/>
        </w:rPr>
        <w:t>tal dispositivo</w:t>
      </w:r>
      <w:r w:rsidR="00137DE0">
        <w:rPr>
          <w:lang w:val="pt-BR"/>
        </w:rPr>
        <w:t xml:space="preserve"> do instrumento convocatório, haja vista que este em nenhum momento </w:t>
      </w:r>
      <w:r w:rsidR="00006E33">
        <w:rPr>
          <w:lang w:val="pt-BR"/>
        </w:rPr>
        <w:t>delimitou a</w:t>
      </w:r>
      <w:r w:rsidR="00137DE0">
        <w:rPr>
          <w:lang w:val="pt-BR"/>
        </w:rPr>
        <w:t xml:space="preserve"> especialização ne</w:t>
      </w:r>
      <w:r w:rsidR="00006E33">
        <w:rPr>
          <w:lang w:val="pt-BR"/>
        </w:rPr>
        <w:t>cessária do engenheiro responsável técnico.</w:t>
      </w:r>
    </w:p>
    <w:p w:rsidR="00006E33" w:rsidRDefault="00006E33" w:rsidP="00CD4428">
      <w:pPr>
        <w:jc w:val="both"/>
        <w:rPr>
          <w:lang w:val="pt-BR"/>
        </w:rPr>
      </w:pPr>
      <w:r>
        <w:rPr>
          <w:lang w:val="pt-BR"/>
        </w:rPr>
        <w:t xml:space="preserve">Já no que concerne ao item 9.11.2 a empresa traz à baila o entendimento já consagrado por diversos acórdãos do </w:t>
      </w:r>
      <w:r w:rsidR="00B43593">
        <w:rPr>
          <w:lang w:val="pt-BR"/>
        </w:rPr>
        <w:t>Tribunal de C</w:t>
      </w:r>
      <w:r>
        <w:rPr>
          <w:lang w:val="pt-BR"/>
        </w:rPr>
        <w:t>ontas da União, os quais versam que a especialização das empresas licitantes nos casos de terceirização de mão de obra se referem à capacidade de gerenciamento de postos de trabalho e não em relação à atividade a ser prestada.</w:t>
      </w:r>
    </w:p>
    <w:p w:rsidR="00006E33" w:rsidRPr="00024FB7" w:rsidRDefault="005E1928" w:rsidP="00CD4428">
      <w:pPr>
        <w:jc w:val="both"/>
        <w:rPr>
          <w:lang w:val="pt-BR"/>
        </w:rPr>
      </w:pPr>
      <w:r>
        <w:rPr>
          <w:lang w:val="pt-BR"/>
        </w:rPr>
        <w:t xml:space="preserve">Cotejando as manifestações de ambas da Recorrente e Recorrida com a documentação que instruiu o feito </w:t>
      </w:r>
      <w:proofErr w:type="spellStart"/>
      <w:r>
        <w:rPr>
          <w:lang w:val="pt-BR"/>
        </w:rPr>
        <w:t>editalício</w:t>
      </w:r>
      <w:proofErr w:type="spellEnd"/>
      <w:r>
        <w:rPr>
          <w:lang w:val="pt-BR"/>
        </w:rPr>
        <w:t>, observou-se que a Empresa Pedro Reginaldo acudiu ao certame licitatório apresentando documentação pertinente</w:t>
      </w:r>
      <w:r w:rsidR="00846925">
        <w:rPr>
          <w:lang w:val="pt-BR"/>
        </w:rPr>
        <w:t xml:space="preserve">, uma vez que </w:t>
      </w:r>
      <w:r>
        <w:rPr>
          <w:lang w:val="pt-BR"/>
        </w:rPr>
        <w:t xml:space="preserve">não </w:t>
      </w:r>
      <w:r w:rsidR="00846925">
        <w:rPr>
          <w:lang w:val="pt-BR"/>
        </w:rPr>
        <w:t>há</w:t>
      </w:r>
      <w:r>
        <w:rPr>
          <w:lang w:val="pt-BR"/>
        </w:rPr>
        <w:t xml:space="preserve"> especificação de tipos de engenheiro no item 9.11.1, função esta que especificamente será atribuída </w:t>
      </w:r>
      <w:r w:rsidR="000C6706">
        <w:rPr>
          <w:lang w:val="pt-BR"/>
        </w:rPr>
        <w:t>a</w:t>
      </w:r>
      <w:r>
        <w:rPr>
          <w:lang w:val="pt-BR"/>
        </w:rPr>
        <w:t xml:space="preserve"> profissional </w:t>
      </w:r>
      <w:r w:rsidR="000C6706">
        <w:rPr>
          <w:lang w:val="pt-BR"/>
        </w:rPr>
        <w:t>capacitado no quadro do contrato de manutenção pr</w:t>
      </w:r>
      <w:r w:rsidR="00846925">
        <w:rPr>
          <w:lang w:val="pt-BR"/>
        </w:rPr>
        <w:t>edial. Já no tange</w:t>
      </w:r>
      <w:r w:rsidR="000C6706">
        <w:rPr>
          <w:lang w:val="pt-BR"/>
        </w:rPr>
        <w:t xml:space="preserve"> ao item 9.11.2 a Empresa apresentou diversos atestados de mão de obra dos mais diversos serviços inclusive de manutenção predial demostrando cumprimento ao requisito </w:t>
      </w:r>
      <w:r w:rsidR="003367C6">
        <w:rPr>
          <w:lang w:val="pt-BR"/>
        </w:rPr>
        <w:t>no edital referindo-se principalmente aos atestados do IFRS Campus Rio Grande, com 6 postos de manutenção, bem como o contrato com HUMAP UFMS com 33 postos</w:t>
      </w:r>
      <w:r w:rsidR="00846925">
        <w:rPr>
          <w:lang w:val="pt-BR"/>
        </w:rPr>
        <w:t>.</w:t>
      </w:r>
      <w:r w:rsidR="003367C6">
        <w:rPr>
          <w:lang w:val="pt-BR"/>
        </w:rPr>
        <w:t xml:space="preserve"> </w:t>
      </w:r>
      <w:r w:rsidR="00846925">
        <w:rPr>
          <w:lang w:val="pt-BR"/>
        </w:rPr>
        <w:t>Nota-se que não há dúvidas quanto ao atendimento deste quesito seja por que a empresa apresentou atestados de mesma natureza dos serviços ora licitados (</w:t>
      </w:r>
      <w:r w:rsidR="00C46D8B">
        <w:rPr>
          <w:lang w:val="pt-BR"/>
        </w:rPr>
        <w:t>postos de serviços de manutenção predial) seja por que os demais atestados em muito excedem ao quantitativo de gestão de mão de obra em observância ao entendimento da Súmula 263 do TCU</w:t>
      </w:r>
      <w:r w:rsidR="00846925">
        <w:rPr>
          <w:lang w:val="pt-BR"/>
        </w:rPr>
        <w:t xml:space="preserve"> </w:t>
      </w:r>
      <w:r w:rsidR="00C46D8B">
        <w:rPr>
          <w:lang w:val="pt-BR"/>
        </w:rPr>
        <w:t xml:space="preserve">,o qual </w:t>
      </w:r>
      <w:r w:rsidR="00846925">
        <w:rPr>
          <w:lang w:val="pt-BR"/>
        </w:rPr>
        <w:t xml:space="preserve"> </w:t>
      </w:r>
      <w:r w:rsidR="00C46D8B">
        <w:rPr>
          <w:lang w:val="pt-BR"/>
        </w:rPr>
        <w:t xml:space="preserve"> dispõe: “</w:t>
      </w:r>
      <w:r w:rsidR="00C46D8B" w:rsidRPr="00C46D8B">
        <w:rPr>
          <w:lang w:val="pt-BR"/>
        </w:rPr>
        <w:t>em licitação para serviços continuados com dedicação exclusiva de mão de obra, devem ser exigidos atestados que comprovem aptidão para gestão de mão de obra, ao invés da comprovação da boa execução de serviços idênticos.</w:t>
      </w:r>
      <w:r w:rsidR="00C46D8B">
        <w:rPr>
          <w:lang w:val="pt-BR"/>
        </w:rPr>
        <w:t>”(</w:t>
      </w:r>
      <w:r w:rsidR="00C46D8B" w:rsidRPr="00C46D8B">
        <w:rPr>
          <w:lang w:val="pt-BR"/>
        </w:rPr>
        <w:t xml:space="preserve"> </w:t>
      </w:r>
      <w:r w:rsidR="00C46D8B" w:rsidRPr="00024FB7">
        <w:rPr>
          <w:lang w:val="pt-BR"/>
        </w:rPr>
        <w:t>Acórdão 553/2016-Plenário da relatoria do Min. Vital do Rêgo).</w:t>
      </w:r>
    </w:p>
    <w:p w:rsidR="00C46D8B" w:rsidRPr="00C46D8B" w:rsidRDefault="00C46D8B" w:rsidP="00CD4428">
      <w:pPr>
        <w:jc w:val="both"/>
        <w:rPr>
          <w:lang w:val="pt-BR"/>
        </w:rPr>
      </w:pPr>
      <w:r w:rsidRPr="00C46D8B">
        <w:rPr>
          <w:lang w:val="pt-BR"/>
        </w:rPr>
        <w:t>Sendo assim, vai conhecido e no m</w:t>
      </w:r>
      <w:r>
        <w:rPr>
          <w:lang w:val="pt-BR"/>
        </w:rPr>
        <w:t>érito negado provimento ao recurso interposto pela</w:t>
      </w:r>
      <w:r w:rsidRPr="00CD4428">
        <w:rPr>
          <w:lang w:val="pt-BR"/>
        </w:rPr>
        <w:t xml:space="preserve"> licitante MONTENGE ENGENHARIA LTDA</w:t>
      </w:r>
      <w:r>
        <w:rPr>
          <w:lang w:val="pt-BR"/>
        </w:rPr>
        <w:t>.</w:t>
      </w:r>
    </w:p>
    <w:p w:rsidR="00006E33" w:rsidRDefault="00006E33" w:rsidP="00CD4428">
      <w:pPr>
        <w:jc w:val="both"/>
        <w:rPr>
          <w:lang w:val="pt-BR"/>
        </w:rPr>
      </w:pPr>
    </w:p>
    <w:p w:rsidR="00137DE0" w:rsidRDefault="006506C6" w:rsidP="00CD4428">
      <w:pPr>
        <w:jc w:val="both"/>
        <w:rPr>
          <w:color w:val="FF0000"/>
          <w:lang w:val="pt-BR"/>
        </w:rPr>
      </w:pPr>
      <w:r>
        <w:rPr>
          <w:lang w:val="pt-BR"/>
        </w:rPr>
        <w:lastRenderedPageBreak/>
        <w:t xml:space="preserve">Diferentemente do recurso apresentado pela empresa </w:t>
      </w:r>
      <w:r w:rsidRPr="00CD4428">
        <w:rPr>
          <w:lang w:val="pt-BR"/>
        </w:rPr>
        <w:t>MONTENGE ENGENHARIA LTDA</w:t>
      </w:r>
      <w:r>
        <w:rPr>
          <w:lang w:val="pt-BR"/>
        </w:rPr>
        <w:t xml:space="preserve"> </w:t>
      </w:r>
      <w:r w:rsidR="00137DE0">
        <w:rPr>
          <w:lang w:val="pt-BR"/>
        </w:rPr>
        <w:t xml:space="preserve">a licitante </w:t>
      </w:r>
      <w:r w:rsidR="00137DE0" w:rsidRPr="00137DE0">
        <w:rPr>
          <w:lang w:val="pt-BR"/>
        </w:rPr>
        <w:t>EMANT ENGENHARIA INSTALAÇÕES E MANUTENÇÃO LTDA</w:t>
      </w:r>
      <w:r w:rsidR="00601A0E">
        <w:rPr>
          <w:lang w:val="pt-BR"/>
        </w:rPr>
        <w:t xml:space="preserve"> entrou com recurso administrativo contra a decisão da pregoeira da UFCSPA </w:t>
      </w:r>
      <w:r>
        <w:rPr>
          <w:lang w:val="pt-BR"/>
        </w:rPr>
        <w:t>em razão da classificação da proposta d</w:t>
      </w:r>
      <w:r w:rsidR="00601A0E">
        <w:rPr>
          <w:lang w:val="pt-BR"/>
        </w:rPr>
        <w:t xml:space="preserve">a empresa </w:t>
      </w:r>
      <w:r w:rsidR="00601A0E" w:rsidRPr="00CD4428">
        <w:rPr>
          <w:lang w:val="pt-BR"/>
        </w:rPr>
        <w:t>PEDRO REGINALDO DE ALBERNAZ FARIA E FAGUNDES-ME</w:t>
      </w:r>
      <w:r w:rsidR="00601A0E">
        <w:rPr>
          <w:lang w:val="pt-BR"/>
        </w:rPr>
        <w:t xml:space="preserve">, </w:t>
      </w:r>
      <w:r>
        <w:rPr>
          <w:lang w:val="pt-BR"/>
        </w:rPr>
        <w:t xml:space="preserve">tendo como premissa básica a possível inviabilidade da utilização da CCT </w:t>
      </w:r>
      <w:r w:rsidR="00024FB7" w:rsidRPr="00024FB7">
        <w:rPr>
          <w:lang w:val="pt-BR"/>
        </w:rPr>
        <w:t>Asseio.</w:t>
      </w:r>
    </w:p>
    <w:p w:rsidR="006E06F3" w:rsidRDefault="006506C6" w:rsidP="00CD4428">
      <w:pPr>
        <w:jc w:val="both"/>
        <w:rPr>
          <w:lang w:val="pt-BR"/>
        </w:rPr>
      </w:pPr>
      <w:r w:rsidRPr="006506C6">
        <w:rPr>
          <w:lang w:val="pt-BR"/>
        </w:rPr>
        <w:t>Primeiramente cumpre destacar que em sua interposição de recurso a empresa evoca os dispositivos 9.11.1 e 9.11.2.1 que se referem exclusivamente quanto aos critérios</w:t>
      </w:r>
      <w:r w:rsidR="006E06F3">
        <w:rPr>
          <w:lang w:val="pt-BR"/>
        </w:rPr>
        <w:t xml:space="preserve"> de habilitação que devem ser atendidos e não quanto à classificação da proposta. </w:t>
      </w:r>
    </w:p>
    <w:p w:rsidR="006E06F3" w:rsidRDefault="006E06F3" w:rsidP="00CD4428">
      <w:pPr>
        <w:jc w:val="both"/>
        <w:rPr>
          <w:lang w:val="pt-BR"/>
        </w:rPr>
      </w:pPr>
      <w:r>
        <w:rPr>
          <w:lang w:val="pt-BR"/>
        </w:rPr>
        <w:t>Nesta mesma esteira, informa estar surpreendida com a aceitação da proposta por parte da UFCSPA de uma empresa que segundo seu entendimento, “</w:t>
      </w:r>
      <w:r w:rsidRPr="006E06F3">
        <w:rPr>
          <w:lang w:val="pt-BR"/>
        </w:rPr>
        <w:t xml:space="preserve">NÃO É ESPECIALIZADA EM </w:t>
      </w:r>
      <w:proofErr w:type="gramStart"/>
      <w:r w:rsidRPr="006E06F3">
        <w:rPr>
          <w:lang w:val="pt-BR"/>
        </w:rPr>
        <w:t>NADA!</w:t>
      </w:r>
      <w:r>
        <w:rPr>
          <w:lang w:val="pt-BR"/>
        </w:rPr>
        <w:t>”</w:t>
      </w:r>
      <w:proofErr w:type="gramEnd"/>
      <w:r>
        <w:rPr>
          <w:lang w:val="pt-BR"/>
        </w:rPr>
        <w:t xml:space="preserve"> </w:t>
      </w:r>
      <w:proofErr w:type="gramStart"/>
      <w:r>
        <w:rPr>
          <w:lang w:val="pt-BR"/>
        </w:rPr>
        <w:t>e</w:t>
      </w:r>
      <w:proofErr w:type="gramEnd"/>
      <w:r>
        <w:rPr>
          <w:lang w:val="pt-BR"/>
        </w:rPr>
        <w:t xml:space="preserve"> tão somente uma terceirizado de serviços dos mais diversos</w:t>
      </w:r>
    </w:p>
    <w:p w:rsidR="00B14E88" w:rsidRDefault="006E06F3" w:rsidP="00B14E88">
      <w:pPr>
        <w:jc w:val="both"/>
        <w:rPr>
          <w:lang w:val="pt-BR"/>
        </w:rPr>
      </w:pPr>
      <w:r>
        <w:rPr>
          <w:lang w:val="pt-BR"/>
        </w:rPr>
        <w:t>Cabe ressaltar que ao solicitar uma empresa “Especializada” nos serviços de manutenção predial a Universidade em nenhum momento delimitou que</w:t>
      </w:r>
      <w:r w:rsidR="00B14E88">
        <w:rPr>
          <w:lang w:val="pt-BR"/>
        </w:rPr>
        <w:t xml:space="preserve"> a participação</w:t>
      </w:r>
      <w:r>
        <w:rPr>
          <w:lang w:val="pt-BR"/>
        </w:rPr>
        <w:t xml:space="preserve"> fosse </w:t>
      </w:r>
      <w:r w:rsidR="00B14E88">
        <w:rPr>
          <w:lang w:val="pt-BR"/>
        </w:rPr>
        <w:t>exclusiva para empresas</w:t>
      </w:r>
      <w:r>
        <w:rPr>
          <w:lang w:val="pt-BR"/>
        </w:rPr>
        <w:t xml:space="preserve"> na área de engenharia</w:t>
      </w:r>
      <w:r w:rsidR="00B14E88">
        <w:rPr>
          <w:lang w:val="pt-BR"/>
        </w:rPr>
        <w:t xml:space="preserve">, bastando que a dita especialização fosse comprovada através do preenchimento dos requisitos de Qualificação técnica em especial o item </w:t>
      </w:r>
      <w:r w:rsidR="00B14E88" w:rsidRPr="00B14E88">
        <w:rPr>
          <w:lang w:val="pt-BR"/>
        </w:rPr>
        <w:t>9.11.1 do Edital</w:t>
      </w:r>
      <w:r w:rsidR="001D13FD">
        <w:rPr>
          <w:lang w:val="pt-BR"/>
        </w:rPr>
        <w:t>,</w:t>
      </w:r>
      <w:r w:rsidR="00B14E88">
        <w:rPr>
          <w:lang w:val="pt-BR"/>
        </w:rPr>
        <w:t xml:space="preserve"> o que por si só já desmontaria a tese de que UFCSPA poderia aceitar a </w:t>
      </w:r>
      <w:r w:rsidR="00F760A7">
        <w:rPr>
          <w:lang w:val="pt-BR"/>
        </w:rPr>
        <w:t xml:space="preserve"> proposta de </w:t>
      </w:r>
      <w:r w:rsidR="00B14E88">
        <w:rPr>
          <w:lang w:val="pt-BR"/>
        </w:rPr>
        <w:t>um laboratório de an</w:t>
      </w:r>
      <w:r w:rsidR="00F760A7">
        <w:rPr>
          <w:lang w:val="pt-BR"/>
        </w:rPr>
        <w:t>álises clinicas no certa</w:t>
      </w:r>
      <w:r w:rsidR="001D13FD">
        <w:rPr>
          <w:lang w:val="pt-BR"/>
        </w:rPr>
        <w:t>me como jocosamente sugeriu a recorrente, senão vejamos</w:t>
      </w:r>
      <w:r w:rsidR="00F760A7">
        <w:rPr>
          <w:lang w:val="pt-BR"/>
        </w:rPr>
        <w:t xml:space="preserve"> </w:t>
      </w:r>
      <w:r w:rsidR="00B14E88">
        <w:rPr>
          <w:lang w:val="pt-BR"/>
        </w:rPr>
        <w:t>:</w:t>
      </w:r>
      <w:r w:rsidR="00B14E88" w:rsidRPr="00B14E88">
        <w:rPr>
          <w:lang w:val="pt-BR"/>
        </w:rPr>
        <w:t xml:space="preserve"> </w:t>
      </w:r>
    </w:p>
    <w:p w:rsidR="006506C6" w:rsidRDefault="00B14E88" w:rsidP="00B14E88">
      <w:pPr>
        <w:jc w:val="both"/>
        <w:rPr>
          <w:lang w:val="pt-BR"/>
        </w:rPr>
      </w:pPr>
      <w:r w:rsidRPr="00B14E88">
        <w:rPr>
          <w:i/>
          <w:lang w:val="pt-BR"/>
        </w:rPr>
        <w:t>“Certidão emitida pelo CREA - Conselho Regional de Engenharia, Arquitetura e Agronomia, que indique o engenheiro (a) responsável técnico pela coordenação dos serviços e que possua vínculo legal com a empresa fornecedora, devidamente comprovado por contrato social, contrato de prestação de serviços ou carteira assinada. ”</w:t>
      </w:r>
      <w:r>
        <w:rPr>
          <w:lang w:val="pt-BR"/>
        </w:rPr>
        <w:t xml:space="preserve"> </w:t>
      </w:r>
      <w:r w:rsidR="006506C6" w:rsidRPr="006506C6">
        <w:rPr>
          <w:lang w:val="pt-BR"/>
        </w:rPr>
        <w:t xml:space="preserve">  </w:t>
      </w:r>
    </w:p>
    <w:p w:rsidR="00F760A7" w:rsidRDefault="00F760A7" w:rsidP="00F760A7">
      <w:pPr>
        <w:jc w:val="both"/>
        <w:rPr>
          <w:lang w:val="pt-BR"/>
        </w:rPr>
      </w:pPr>
      <w:r w:rsidRPr="00F760A7">
        <w:rPr>
          <w:lang w:val="pt-BR"/>
        </w:rPr>
        <w:t xml:space="preserve">Importantes destacar que causa estranheza à Universidade que a recorrente </w:t>
      </w:r>
      <w:r>
        <w:rPr>
          <w:lang w:val="pt-BR"/>
        </w:rPr>
        <w:t>tenha despendido esforços em atacar de forma</w:t>
      </w:r>
      <w:r w:rsidRPr="00F760A7">
        <w:rPr>
          <w:lang w:val="pt-BR"/>
        </w:rPr>
        <w:t xml:space="preserve"> tão veemente a suposta </w:t>
      </w:r>
      <w:r w:rsidR="00296D73">
        <w:rPr>
          <w:lang w:val="pt-BR"/>
        </w:rPr>
        <w:t xml:space="preserve">flagrante </w:t>
      </w:r>
      <w:r w:rsidRPr="00F760A7">
        <w:rPr>
          <w:lang w:val="pt-BR"/>
        </w:rPr>
        <w:t>falta de qualificação técnica</w:t>
      </w:r>
      <w:r>
        <w:rPr>
          <w:lang w:val="pt-BR"/>
        </w:rPr>
        <w:t xml:space="preserve"> (especialização)</w:t>
      </w:r>
      <w:r w:rsidRPr="00F760A7">
        <w:rPr>
          <w:lang w:val="pt-BR"/>
        </w:rPr>
        <w:t xml:space="preserve"> </w:t>
      </w:r>
      <w:r>
        <w:rPr>
          <w:lang w:val="pt-BR"/>
        </w:rPr>
        <w:t xml:space="preserve">da 1ª colocada </w:t>
      </w:r>
      <w:r w:rsidRPr="00F760A7">
        <w:rPr>
          <w:lang w:val="pt-BR"/>
        </w:rPr>
        <w:t>para atendimento do objeto e tal fat</w:t>
      </w:r>
      <w:r>
        <w:rPr>
          <w:lang w:val="pt-BR"/>
        </w:rPr>
        <w:t xml:space="preserve">o não tenha sido </w:t>
      </w:r>
      <w:r w:rsidRPr="00F760A7">
        <w:rPr>
          <w:lang w:val="pt-BR"/>
        </w:rPr>
        <w:t>objeto de seu recurso.</w:t>
      </w:r>
    </w:p>
    <w:p w:rsidR="00D67941" w:rsidRDefault="00D67941" w:rsidP="00D67941">
      <w:pPr>
        <w:jc w:val="both"/>
        <w:rPr>
          <w:lang w:val="pt-BR"/>
        </w:rPr>
      </w:pPr>
      <w:r>
        <w:rPr>
          <w:lang w:val="pt-BR"/>
        </w:rPr>
        <w:t xml:space="preserve">Ultrapassada tais considerações a Empresa </w:t>
      </w:r>
      <w:r w:rsidRPr="00137DE0">
        <w:rPr>
          <w:lang w:val="pt-BR"/>
        </w:rPr>
        <w:t>EMANT ENGENHARIA INSTALAÇÕES E MANUTENÇÃO LTDA</w:t>
      </w:r>
      <w:r>
        <w:rPr>
          <w:lang w:val="pt-BR"/>
        </w:rPr>
        <w:t xml:space="preserve"> </w:t>
      </w:r>
      <w:r w:rsidR="00F760A7">
        <w:rPr>
          <w:lang w:val="pt-BR"/>
        </w:rPr>
        <w:t xml:space="preserve">então </w:t>
      </w:r>
      <w:r>
        <w:rPr>
          <w:lang w:val="pt-BR"/>
        </w:rPr>
        <w:t xml:space="preserve">passa a questionar o entendimento do item 8.4.4.2.2 do Edital dando conta de que estaria ultrapassado visto se tratar de um Acórdão antigo </w:t>
      </w:r>
      <w:r w:rsidRPr="00D67941">
        <w:rPr>
          <w:lang w:val="pt-BR"/>
        </w:rPr>
        <w:t>(Acórdão TCU nº 369/2012)</w:t>
      </w:r>
      <w:r>
        <w:rPr>
          <w:lang w:val="pt-BR"/>
        </w:rPr>
        <w:t>.</w:t>
      </w:r>
    </w:p>
    <w:p w:rsidR="00AD4029" w:rsidRPr="00024FB7" w:rsidRDefault="00D67941" w:rsidP="00D67941">
      <w:pPr>
        <w:jc w:val="both"/>
        <w:rPr>
          <w:lang w:val="pt-BR"/>
        </w:rPr>
      </w:pPr>
      <w:r>
        <w:rPr>
          <w:lang w:val="pt-BR"/>
        </w:rPr>
        <w:t>Sobre este dispositivo</w:t>
      </w:r>
      <w:r w:rsidR="0079657C">
        <w:rPr>
          <w:lang w:val="pt-BR"/>
        </w:rPr>
        <w:t xml:space="preserve"> </w:t>
      </w:r>
      <w:proofErr w:type="spellStart"/>
      <w:r w:rsidR="0079657C">
        <w:rPr>
          <w:lang w:val="pt-BR"/>
        </w:rPr>
        <w:t>editalício</w:t>
      </w:r>
      <w:proofErr w:type="spellEnd"/>
      <w:r w:rsidR="0079657C">
        <w:rPr>
          <w:lang w:val="pt-BR"/>
        </w:rPr>
        <w:t xml:space="preserve"> </w:t>
      </w:r>
      <w:r w:rsidR="006D3B5F">
        <w:rPr>
          <w:lang w:val="pt-BR"/>
        </w:rPr>
        <w:t>é importante frisar que a Administração Pública Federal por força da Instrução Normativa 05/2017 –SEGES deve seguir os modelos disponibilizados no sítio eletrônico da Advocacia</w:t>
      </w:r>
      <w:r w:rsidR="001D13FD">
        <w:rPr>
          <w:lang w:val="pt-BR"/>
        </w:rPr>
        <w:t xml:space="preserve"> Geral da União-AGU</w:t>
      </w:r>
      <w:r w:rsidR="006D3B5F">
        <w:rPr>
          <w:lang w:val="pt-BR"/>
        </w:rPr>
        <w:t xml:space="preserve">. Tratam-se modelos criados pela </w:t>
      </w:r>
      <w:r w:rsidR="006D3B5F" w:rsidRPr="00024FB7">
        <w:rPr>
          <w:lang w:val="pt-BR"/>
        </w:rPr>
        <w:t xml:space="preserve">Câmara Nacional de Modelos de Licitações e Contratos – CNMLC, da Consultoria Geral da União – CGU e que são </w:t>
      </w:r>
      <w:r w:rsidR="00024FB7" w:rsidRPr="00024FB7">
        <w:rPr>
          <w:lang w:val="pt-BR"/>
        </w:rPr>
        <w:t>atualizados</w:t>
      </w:r>
      <w:r w:rsidR="006D3B5F" w:rsidRPr="00024FB7">
        <w:rPr>
          <w:lang w:val="pt-BR"/>
        </w:rPr>
        <w:t xml:space="preserve"> constantemente</w:t>
      </w:r>
      <w:r w:rsidR="00AD4029" w:rsidRPr="00024FB7">
        <w:rPr>
          <w:lang w:val="pt-BR"/>
        </w:rPr>
        <w:t>,</w:t>
      </w:r>
      <w:r w:rsidR="006D3B5F" w:rsidRPr="00024FB7">
        <w:rPr>
          <w:lang w:val="pt-BR"/>
        </w:rPr>
        <w:t xml:space="preserve"> </w:t>
      </w:r>
      <w:r w:rsidR="00AD4029" w:rsidRPr="00024FB7">
        <w:rPr>
          <w:lang w:val="pt-BR"/>
        </w:rPr>
        <w:t xml:space="preserve">sendo que </w:t>
      </w:r>
      <w:r w:rsidR="00024FB7" w:rsidRPr="00024FB7">
        <w:rPr>
          <w:lang w:val="pt-BR"/>
        </w:rPr>
        <w:t>especificamente</w:t>
      </w:r>
      <w:r w:rsidR="00AD4029" w:rsidRPr="00024FB7">
        <w:rPr>
          <w:lang w:val="pt-BR"/>
        </w:rPr>
        <w:t xml:space="preserve"> este item se mantém até hoje na última versão atualizada em julho do corrente ano. (</w:t>
      </w:r>
      <w:hyperlink r:id="rId4" w:history="1">
        <w:r w:rsidR="00AD4029" w:rsidRPr="00024FB7">
          <w:rPr>
            <w:rStyle w:val="Hyperlink"/>
            <w:lang w:val="pt-BR"/>
          </w:rPr>
          <w:t>https://www.gov.br/agu/pt-br/composicao/consultoria-geral-da-uniao-1/modelos-de-convenios-licitacoes-e-contratos/modelos-de-licitacoes-e-contratos/servicos-continuados-com-dedicacao-de-mao-de-obra-exclusiva-pregao</w:t>
        </w:r>
      </w:hyperlink>
      <w:r w:rsidR="00AD4029" w:rsidRPr="00024FB7">
        <w:rPr>
          <w:lang w:val="pt-BR"/>
        </w:rPr>
        <w:t>)</w:t>
      </w:r>
    </w:p>
    <w:p w:rsidR="00D67941" w:rsidRPr="00024FB7" w:rsidRDefault="00AD4029" w:rsidP="00D67941">
      <w:pPr>
        <w:jc w:val="both"/>
        <w:rPr>
          <w:lang w:val="pt-BR"/>
        </w:rPr>
      </w:pPr>
      <w:r w:rsidRPr="00024FB7">
        <w:rPr>
          <w:lang w:val="pt-BR"/>
        </w:rPr>
        <w:t xml:space="preserve">Não se </w:t>
      </w:r>
      <w:r w:rsidR="00024FB7" w:rsidRPr="00024FB7">
        <w:rPr>
          <w:lang w:val="pt-BR"/>
        </w:rPr>
        <w:t>trata, portanto,</w:t>
      </w:r>
      <w:r w:rsidRPr="00024FB7">
        <w:rPr>
          <w:lang w:val="pt-BR"/>
        </w:rPr>
        <w:t xml:space="preserve"> de um dispositivo </w:t>
      </w:r>
      <w:r w:rsidRPr="001B6774">
        <w:rPr>
          <w:lang w:val="pt-BR"/>
        </w:rPr>
        <w:t>ultrapassado</w:t>
      </w:r>
      <w:r w:rsidRPr="00024FB7">
        <w:rPr>
          <w:lang w:val="pt-BR"/>
        </w:rPr>
        <w:t xml:space="preserve">, ao </w:t>
      </w:r>
      <w:r w:rsidR="00024FB7" w:rsidRPr="00024FB7">
        <w:rPr>
          <w:lang w:val="pt-BR"/>
        </w:rPr>
        <w:t>contrário</w:t>
      </w:r>
      <w:r w:rsidRPr="00024FB7">
        <w:rPr>
          <w:lang w:val="pt-BR"/>
        </w:rPr>
        <w:t xml:space="preserve">, se trata de um entendimento firmado há bastante tempo e que vem sendo reforçado por outros </w:t>
      </w:r>
      <w:r w:rsidR="00024FB7" w:rsidRPr="00024FB7">
        <w:rPr>
          <w:lang w:val="pt-BR"/>
        </w:rPr>
        <w:t>acórdãos</w:t>
      </w:r>
      <w:r w:rsidRPr="00024FB7">
        <w:rPr>
          <w:lang w:val="pt-BR"/>
        </w:rPr>
        <w:t xml:space="preserve"> mais recentes</w:t>
      </w:r>
      <w:r w:rsidR="00EA5E72" w:rsidRPr="00024FB7">
        <w:rPr>
          <w:lang w:val="pt-BR"/>
        </w:rPr>
        <w:t>,</w:t>
      </w:r>
      <w:r w:rsidRPr="00024FB7">
        <w:rPr>
          <w:lang w:val="pt-BR"/>
        </w:rPr>
        <w:t xml:space="preserve"> </w:t>
      </w:r>
      <w:r w:rsidR="00EA5E72" w:rsidRPr="00024FB7">
        <w:rPr>
          <w:lang w:val="pt-BR"/>
        </w:rPr>
        <w:t>conforme será demonstrado a seguir.</w:t>
      </w:r>
      <w:r w:rsidRPr="00024FB7">
        <w:rPr>
          <w:lang w:val="pt-BR"/>
        </w:rPr>
        <w:t xml:space="preserve"> </w:t>
      </w:r>
      <w:r w:rsidR="006D3B5F" w:rsidRPr="00024FB7">
        <w:rPr>
          <w:lang w:val="pt-BR"/>
        </w:rPr>
        <w:t xml:space="preserve">  </w:t>
      </w:r>
    </w:p>
    <w:p w:rsidR="00D17331" w:rsidRPr="00024FB7" w:rsidRDefault="00EA5E72" w:rsidP="00D67941">
      <w:pPr>
        <w:jc w:val="both"/>
        <w:rPr>
          <w:lang w:val="pt-BR"/>
        </w:rPr>
      </w:pPr>
      <w:r w:rsidRPr="00024FB7">
        <w:rPr>
          <w:lang w:val="pt-BR"/>
        </w:rPr>
        <w:t>A recorrente</w:t>
      </w:r>
      <w:r w:rsidR="00FD0807" w:rsidRPr="00024FB7">
        <w:rPr>
          <w:lang w:val="pt-BR"/>
        </w:rPr>
        <w:t>,</w:t>
      </w:r>
      <w:r w:rsidRPr="00024FB7">
        <w:rPr>
          <w:lang w:val="pt-BR"/>
        </w:rPr>
        <w:t xml:space="preserve"> aind</w:t>
      </w:r>
      <w:r w:rsidR="00825369" w:rsidRPr="00024FB7">
        <w:rPr>
          <w:lang w:val="pt-BR"/>
        </w:rPr>
        <w:t>a seguindo esta linha de raciocí</w:t>
      </w:r>
      <w:r w:rsidRPr="00024FB7">
        <w:rPr>
          <w:lang w:val="pt-BR"/>
        </w:rPr>
        <w:t>nio</w:t>
      </w:r>
      <w:r w:rsidR="000B5EE3" w:rsidRPr="00024FB7">
        <w:rPr>
          <w:lang w:val="pt-BR"/>
        </w:rPr>
        <w:t xml:space="preserve"> projeta um cenário </w:t>
      </w:r>
      <w:r w:rsidR="00FD0807" w:rsidRPr="00024FB7">
        <w:rPr>
          <w:lang w:val="pt-BR"/>
        </w:rPr>
        <w:t xml:space="preserve">completamente desconectados da </w:t>
      </w:r>
      <w:r w:rsidR="000B5EE3" w:rsidRPr="00024FB7">
        <w:rPr>
          <w:lang w:val="pt-BR"/>
        </w:rPr>
        <w:t>realidade ao</w:t>
      </w:r>
      <w:r w:rsidR="00FD0807" w:rsidRPr="00024FB7">
        <w:rPr>
          <w:lang w:val="pt-BR"/>
        </w:rPr>
        <w:t xml:space="preserve"> mencionar que </w:t>
      </w:r>
      <w:r w:rsidR="00024FB7" w:rsidRPr="00024FB7">
        <w:rPr>
          <w:lang w:val="pt-BR"/>
        </w:rPr>
        <w:t>possivelmente</w:t>
      </w:r>
      <w:r w:rsidR="00FD0807" w:rsidRPr="00024FB7">
        <w:rPr>
          <w:lang w:val="pt-BR"/>
        </w:rPr>
        <w:t xml:space="preserve"> a Universidade poderia ao </w:t>
      </w:r>
      <w:r w:rsidR="00FD0807" w:rsidRPr="00024FB7">
        <w:rPr>
          <w:lang w:val="pt-BR"/>
        </w:rPr>
        <w:lastRenderedPageBreak/>
        <w:t xml:space="preserve">término da licitação conceder repactuação </w:t>
      </w:r>
      <w:proofErr w:type="gramStart"/>
      <w:r w:rsidR="00FD0807" w:rsidRPr="00024FB7">
        <w:rPr>
          <w:lang w:val="pt-BR"/>
        </w:rPr>
        <w:t>à</w:t>
      </w:r>
      <w:proofErr w:type="gramEnd"/>
      <w:r w:rsidR="00FD0807" w:rsidRPr="00024FB7">
        <w:rPr>
          <w:lang w:val="pt-BR"/>
        </w:rPr>
        <w:t xml:space="preserve"> pedido da contratada, sendo que a repactuação somente pode ser concedida em função da variação do salário normativo no qual os </w:t>
      </w:r>
      <w:r w:rsidR="00024FB7" w:rsidRPr="00024FB7">
        <w:rPr>
          <w:lang w:val="pt-BR"/>
        </w:rPr>
        <w:t>funcionários</w:t>
      </w:r>
      <w:r w:rsidR="00FD0807" w:rsidRPr="00024FB7">
        <w:rPr>
          <w:lang w:val="pt-BR"/>
        </w:rPr>
        <w:t xml:space="preserve"> foram enquadrados e nunca para alterar o enquadramento da </w:t>
      </w:r>
      <w:r w:rsidR="00024FB7" w:rsidRPr="00024FB7">
        <w:rPr>
          <w:lang w:val="pt-BR"/>
        </w:rPr>
        <w:t>categoria</w:t>
      </w:r>
      <w:r w:rsidR="00FD0807" w:rsidRPr="00024FB7">
        <w:rPr>
          <w:lang w:val="pt-BR"/>
        </w:rPr>
        <w:t xml:space="preserve"> funcional. Tal </w:t>
      </w:r>
      <w:r w:rsidR="00024FB7" w:rsidRPr="00024FB7">
        <w:rPr>
          <w:lang w:val="pt-BR"/>
        </w:rPr>
        <w:t>anomalia</w:t>
      </w:r>
      <w:r w:rsidR="00FD0807" w:rsidRPr="00024FB7">
        <w:rPr>
          <w:lang w:val="pt-BR"/>
        </w:rPr>
        <w:t xml:space="preserve"> jurídica certamente </w:t>
      </w:r>
      <w:r w:rsidR="000B5EE3" w:rsidRPr="00024FB7">
        <w:rPr>
          <w:lang w:val="pt-BR"/>
        </w:rPr>
        <w:t>sequer pode ser considerada como exemplo</w:t>
      </w:r>
      <w:r w:rsidR="00FD0807" w:rsidRPr="00024FB7">
        <w:rPr>
          <w:lang w:val="pt-BR"/>
        </w:rPr>
        <w:t xml:space="preserve"> </w:t>
      </w:r>
      <w:r w:rsidR="000B5EE3" w:rsidRPr="00024FB7">
        <w:rPr>
          <w:lang w:val="pt-BR"/>
        </w:rPr>
        <w:t>de</w:t>
      </w:r>
      <w:r w:rsidR="00FD0807" w:rsidRPr="00024FB7">
        <w:rPr>
          <w:lang w:val="pt-BR"/>
        </w:rPr>
        <w:t xml:space="preserve"> hipótese plausível</w:t>
      </w:r>
      <w:r w:rsidR="000B5EE3" w:rsidRPr="00024FB7">
        <w:rPr>
          <w:lang w:val="pt-BR"/>
        </w:rPr>
        <w:t xml:space="preserve"> de ocorrência, ao menos no </w:t>
      </w:r>
      <w:r w:rsidR="00024FB7" w:rsidRPr="00024FB7">
        <w:rPr>
          <w:lang w:val="pt-BR"/>
        </w:rPr>
        <w:t>âmbito</w:t>
      </w:r>
      <w:r w:rsidR="000B5EE3" w:rsidRPr="00024FB7">
        <w:rPr>
          <w:lang w:val="pt-BR"/>
        </w:rPr>
        <w:t xml:space="preserve"> desta Universidade.</w:t>
      </w:r>
    </w:p>
    <w:p w:rsidR="000B5EE3" w:rsidRDefault="00D17331" w:rsidP="00D17331">
      <w:pPr>
        <w:jc w:val="both"/>
        <w:rPr>
          <w:i/>
          <w:lang w:val="pt-BR"/>
        </w:rPr>
      </w:pPr>
      <w:r w:rsidRPr="00024FB7">
        <w:rPr>
          <w:lang w:val="pt-BR"/>
        </w:rPr>
        <w:t>De forma curiosa a empresa faz a seguinte consideração em sua peça jurídica:</w:t>
      </w:r>
      <w:r w:rsidR="000B5EE3" w:rsidRPr="00024FB7">
        <w:rPr>
          <w:lang w:val="pt-BR"/>
        </w:rPr>
        <w:t xml:space="preserve"> </w:t>
      </w:r>
      <w:r w:rsidR="00EF1F37" w:rsidRPr="00024FB7">
        <w:rPr>
          <w:lang w:val="pt-BR"/>
        </w:rPr>
        <w:t>“</w:t>
      </w:r>
      <w:r w:rsidRPr="00EF1F37">
        <w:rPr>
          <w:i/>
          <w:lang w:val="pt-BR"/>
        </w:rPr>
        <w:t xml:space="preserve">Poderia uma empresa usar a CCT dos Trabalhadores da Construção Civil de Porto Alegre? Claro que sim. Poderia usar a CCT dos trabalhadores em refrigeração? Talvez um pouco discutível, mas sim. Agora, poderia usar uma CCT dos </w:t>
      </w:r>
      <w:proofErr w:type="gramStart"/>
      <w:r w:rsidRPr="00EF1F37">
        <w:rPr>
          <w:i/>
          <w:lang w:val="pt-BR"/>
        </w:rPr>
        <w:t>comerciários?</w:t>
      </w:r>
      <w:r w:rsidR="00EF1F37">
        <w:rPr>
          <w:i/>
          <w:lang w:val="pt-BR"/>
        </w:rPr>
        <w:t>”</w:t>
      </w:r>
      <w:proofErr w:type="gramEnd"/>
    </w:p>
    <w:p w:rsidR="00EF1F37" w:rsidRPr="00024FB7" w:rsidRDefault="00EF1F37" w:rsidP="00D17331">
      <w:pPr>
        <w:jc w:val="both"/>
        <w:rPr>
          <w:lang w:val="pt-BR"/>
        </w:rPr>
      </w:pPr>
      <w:r>
        <w:rPr>
          <w:lang w:val="pt-BR"/>
        </w:rPr>
        <w:t>Nota-se que a empresa</w:t>
      </w:r>
      <w:r w:rsidR="002A4B00">
        <w:rPr>
          <w:lang w:val="pt-BR"/>
        </w:rPr>
        <w:t xml:space="preserve"> </w:t>
      </w:r>
      <w:r>
        <w:rPr>
          <w:lang w:val="pt-BR"/>
        </w:rPr>
        <w:t xml:space="preserve">entende que caberia à Administração decidir de forma totalmente discricionária </w:t>
      </w:r>
      <w:r w:rsidR="002A4B00">
        <w:rPr>
          <w:lang w:val="pt-BR"/>
        </w:rPr>
        <w:t xml:space="preserve">quais </w:t>
      </w:r>
      <w:proofErr w:type="spellStart"/>
      <w:r w:rsidR="002A4B00">
        <w:rPr>
          <w:lang w:val="pt-BR"/>
        </w:rPr>
        <w:t>CCTs</w:t>
      </w:r>
      <w:proofErr w:type="spellEnd"/>
      <w:r>
        <w:rPr>
          <w:lang w:val="pt-BR"/>
        </w:rPr>
        <w:t xml:space="preserve"> podem ser aceitas para caracterizar a compatibilidade das </w:t>
      </w:r>
      <w:r w:rsidR="002A4B00">
        <w:rPr>
          <w:lang w:val="pt-BR"/>
        </w:rPr>
        <w:t>funções e o salário a ser pago ao</w:t>
      </w:r>
      <w:r>
        <w:rPr>
          <w:lang w:val="pt-BR"/>
        </w:rPr>
        <w:t>s empregados. Ora, é sabido que todos os atos da Administração pública devem ser vestidos de transparência, não havendo espaço para decisões dotadas de critérios subjetivos como pretende a recorrente</w:t>
      </w:r>
      <w:r w:rsidR="002A4B00">
        <w:rPr>
          <w:lang w:val="pt-BR"/>
        </w:rPr>
        <w:t>.</w:t>
      </w:r>
    </w:p>
    <w:p w:rsidR="00D17331" w:rsidRPr="00024FB7" w:rsidRDefault="00825369" w:rsidP="00D67941">
      <w:pPr>
        <w:jc w:val="both"/>
        <w:rPr>
          <w:lang w:val="pt-BR"/>
        </w:rPr>
      </w:pPr>
      <w:r w:rsidRPr="00024FB7">
        <w:rPr>
          <w:lang w:val="pt-BR"/>
        </w:rPr>
        <w:t>Percebe-se</w:t>
      </w:r>
      <w:r w:rsidR="000B5EE3" w:rsidRPr="00024FB7">
        <w:rPr>
          <w:lang w:val="pt-BR"/>
        </w:rPr>
        <w:t xml:space="preserve"> ainda que </w:t>
      </w:r>
      <w:r w:rsidRPr="00024FB7">
        <w:rPr>
          <w:lang w:val="pt-BR"/>
        </w:rPr>
        <w:t xml:space="preserve">a </w:t>
      </w:r>
      <w:r w:rsidR="000B5EE3" w:rsidRPr="00024FB7">
        <w:rPr>
          <w:lang w:val="pt-BR"/>
        </w:rPr>
        <w:t xml:space="preserve">licitante recorrente </w:t>
      </w:r>
      <w:r w:rsidR="00D17331" w:rsidRPr="00024FB7">
        <w:rPr>
          <w:lang w:val="pt-BR"/>
        </w:rPr>
        <w:t>acaba por incorrer</w:t>
      </w:r>
      <w:r w:rsidR="000B5EE3" w:rsidRPr="00024FB7">
        <w:rPr>
          <w:lang w:val="pt-BR"/>
        </w:rPr>
        <w:t xml:space="preserve"> </w:t>
      </w:r>
      <w:r w:rsidRPr="00024FB7">
        <w:rPr>
          <w:lang w:val="pt-BR"/>
        </w:rPr>
        <w:t>no</w:t>
      </w:r>
      <w:r w:rsidR="00024FB7">
        <w:rPr>
          <w:lang w:val="pt-BR"/>
        </w:rPr>
        <w:t xml:space="preserve"> mesmo processo de “</w:t>
      </w:r>
      <w:r w:rsidR="00024FB7" w:rsidRPr="00024FB7">
        <w:rPr>
          <w:lang w:val="pt-BR"/>
        </w:rPr>
        <w:t>te</w:t>
      </w:r>
      <w:r w:rsidR="00024FB7">
        <w:rPr>
          <w:lang w:val="pt-BR"/>
        </w:rPr>
        <w:t>rc</w:t>
      </w:r>
      <w:r w:rsidR="00024FB7" w:rsidRPr="00024FB7">
        <w:rPr>
          <w:lang w:val="pt-BR"/>
        </w:rPr>
        <w:t>eirização</w:t>
      </w:r>
      <w:r w:rsidR="000B5EE3" w:rsidRPr="00024FB7">
        <w:rPr>
          <w:lang w:val="pt-BR"/>
        </w:rPr>
        <w:t>”</w:t>
      </w:r>
      <w:r w:rsidR="00D17331" w:rsidRPr="00024FB7">
        <w:rPr>
          <w:lang w:val="pt-BR"/>
        </w:rPr>
        <w:t xml:space="preserve"> trazido como exemplo de falta de leitura mais atentas, uma vez que </w:t>
      </w:r>
      <w:r w:rsidR="00024FB7" w:rsidRPr="00024FB7">
        <w:rPr>
          <w:lang w:val="pt-BR"/>
        </w:rPr>
        <w:t>se delimitou</w:t>
      </w:r>
      <w:r w:rsidR="00D17331" w:rsidRPr="00024FB7">
        <w:rPr>
          <w:lang w:val="pt-BR"/>
        </w:rPr>
        <w:t xml:space="preserve"> a trazer em seu recurso, tão somente o Acórdão que diz se tratar de mera “RECOMENDAÇÃO”.</w:t>
      </w:r>
      <w:r w:rsidR="000B5EE3" w:rsidRPr="00024FB7">
        <w:rPr>
          <w:lang w:val="pt-BR"/>
        </w:rPr>
        <w:t xml:space="preserve"> </w:t>
      </w:r>
    </w:p>
    <w:p w:rsidR="000B5EE3" w:rsidRDefault="00D17331" w:rsidP="00D67941">
      <w:pPr>
        <w:jc w:val="both"/>
        <w:rPr>
          <w:lang w:val="pt-BR"/>
        </w:rPr>
      </w:pPr>
      <w:r w:rsidRPr="00024FB7">
        <w:rPr>
          <w:lang w:val="pt-BR"/>
        </w:rPr>
        <w:t xml:space="preserve">Era de se esperar que tal crítica viesse acompanhada da citação de farta </w:t>
      </w:r>
      <w:r w:rsidR="00024FB7" w:rsidRPr="00024FB7">
        <w:rPr>
          <w:lang w:val="pt-BR"/>
        </w:rPr>
        <w:t>jurisprudência</w:t>
      </w:r>
      <w:r w:rsidRPr="00024FB7">
        <w:rPr>
          <w:lang w:val="pt-BR"/>
        </w:rPr>
        <w:t xml:space="preserve"> capazes de descaracterizar o </w:t>
      </w:r>
      <w:r w:rsidR="00024FB7" w:rsidRPr="00024FB7">
        <w:rPr>
          <w:lang w:val="pt-BR"/>
        </w:rPr>
        <w:t>entendimento</w:t>
      </w:r>
      <w:r w:rsidRPr="00024FB7">
        <w:rPr>
          <w:lang w:val="pt-BR"/>
        </w:rPr>
        <w:t xml:space="preserve"> do vetusto Acórdão</w:t>
      </w:r>
      <w:r w:rsidRPr="00D17331">
        <w:rPr>
          <w:lang w:val="pt-BR"/>
        </w:rPr>
        <w:t xml:space="preserve"> </w:t>
      </w:r>
      <w:r w:rsidRPr="00D67941">
        <w:rPr>
          <w:lang w:val="pt-BR"/>
        </w:rPr>
        <w:t>TCU nº 369/2012</w:t>
      </w:r>
      <w:r w:rsidR="002A4B00">
        <w:rPr>
          <w:lang w:val="pt-BR"/>
        </w:rPr>
        <w:t>.</w:t>
      </w:r>
    </w:p>
    <w:p w:rsidR="002A4B00" w:rsidRDefault="002A4B00" w:rsidP="00D67941">
      <w:pPr>
        <w:jc w:val="both"/>
        <w:rPr>
          <w:lang w:val="pt-BR"/>
        </w:rPr>
      </w:pPr>
      <w:r>
        <w:rPr>
          <w:lang w:val="pt-BR"/>
        </w:rPr>
        <w:t>O entendimento deste Acórdão, a bem da verdade vem sendo reforçado frequentemente, senão vejamos:</w:t>
      </w:r>
    </w:p>
    <w:p w:rsidR="002A4B00" w:rsidRPr="002A4B00" w:rsidRDefault="002A4B00" w:rsidP="002A4B00">
      <w:pPr>
        <w:jc w:val="both"/>
        <w:rPr>
          <w:i/>
          <w:lang w:val="pt-BR"/>
        </w:rPr>
      </w:pPr>
      <w:r w:rsidRPr="002A4B00">
        <w:rPr>
          <w:i/>
          <w:lang w:val="pt-BR"/>
        </w:rPr>
        <w:t xml:space="preserve"> 1.6.1.dar ciência ao Instituto Federal de Educação, Ciência e Tecnologia Sul-Rio-Grandense, com fundamento no art. 9º, inciso I, da Resolução - TCU 315/2020, sobre a seguinte impropriedade/falha, identificada no Pregão Eletrônico para Registro de Preços 4/2020, para que sejam adotadas medidas internas com vistas à prevenção de outras ocorrências semelhantes:</w:t>
      </w:r>
    </w:p>
    <w:p w:rsidR="002A4B00" w:rsidRDefault="002A4B00" w:rsidP="002A4B00">
      <w:pPr>
        <w:jc w:val="both"/>
        <w:rPr>
          <w:b/>
          <w:bCs/>
          <w:i/>
          <w:lang w:val="pt-BR"/>
        </w:rPr>
      </w:pPr>
      <w:r w:rsidRPr="002A4B00">
        <w:rPr>
          <w:i/>
          <w:lang w:val="pt-BR"/>
        </w:rPr>
        <w:t xml:space="preserve">1.6.1.1. a exigência prevista no item 6.2 do Termo de Referência, no sentido de não ser possível a utilização, pelos licitantes, na formação de suas propostas de preços, de Convenção Coletiva de Trabalho (CCT) diferente daquelas utilizadas para a elaboração do orçamento estimado da contratação, </w:t>
      </w:r>
      <w:r w:rsidRPr="002A4B00">
        <w:rPr>
          <w:b/>
          <w:bCs/>
          <w:i/>
          <w:lang w:val="pt-BR"/>
        </w:rPr>
        <w:t>afronta a jurisprudência deste Tribunal, a exemplo do Acórdão 1.097/2019-TCU-Plénário, de relatoria do Ministro Bruno Dantas, os artigos 570, 577 e 581, § 2º da CLT, e o art. 8º, II, da Constituição Federal, tendo em vista que o enquadramento sindical é aquele relacionado à atividade principal da empresa licitante e não da categoria profissional a ser contratada;</w:t>
      </w:r>
      <w:r>
        <w:rPr>
          <w:b/>
          <w:bCs/>
          <w:i/>
          <w:lang w:val="pt-BR"/>
        </w:rPr>
        <w:t xml:space="preserve"> (Acórdão 1979/2020 Plenário TCU)</w:t>
      </w:r>
    </w:p>
    <w:p w:rsidR="002A4B00" w:rsidRDefault="002A4B00" w:rsidP="002A4B00">
      <w:pPr>
        <w:jc w:val="both"/>
        <w:rPr>
          <w:b/>
          <w:bCs/>
          <w:i/>
          <w:lang w:val="pt-BR"/>
        </w:rPr>
      </w:pPr>
      <w:r w:rsidRPr="00B352A1">
        <w:rPr>
          <w:bCs/>
          <w:lang w:val="pt-BR"/>
        </w:rPr>
        <w:t xml:space="preserve">A simples leitura do </w:t>
      </w:r>
      <w:r w:rsidR="001A55BE" w:rsidRPr="00B352A1">
        <w:rPr>
          <w:bCs/>
          <w:lang w:val="pt-BR"/>
        </w:rPr>
        <w:t xml:space="preserve">excerto acima de acórdão do ano de 2020 que evoca </w:t>
      </w:r>
      <w:r w:rsidR="00B352A1" w:rsidRPr="00B352A1">
        <w:rPr>
          <w:bCs/>
          <w:lang w:val="pt-BR"/>
        </w:rPr>
        <w:t>o</w:t>
      </w:r>
      <w:r w:rsidRPr="00B352A1">
        <w:rPr>
          <w:bCs/>
          <w:lang w:val="pt-BR"/>
        </w:rPr>
        <w:t xml:space="preserve"> </w:t>
      </w:r>
      <w:r w:rsidR="00B352A1" w:rsidRPr="00B352A1">
        <w:rPr>
          <w:bCs/>
          <w:i/>
          <w:lang w:val="pt-BR"/>
        </w:rPr>
        <w:t>1.097/2019-TCU-Plénário</w:t>
      </w:r>
      <w:r w:rsidRPr="00B352A1">
        <w:rPr>
          <w:bCs/>
          <w:lang w:val="pt-BR"/>
        </w:rPr>
        <w:t xml:space="preserve"> </w:t>
      </w:r>
      <w:r w:rsidR="00B352A1">
        <w:rPr>
          <w:bCs/>
          <w:lang w:val="pt-BR"/>
        </w:rPr>
        <w:t>demonstra que não se trata de simples recomendação feita pelo TCU, mas sim um comando a ser seguido pela Administração por se tratar de uma afronta à jurisprudência pacificada. Frisa-se uma vez mais para clareza do entendimento “</w:t>
      </w:r>
      <w:r w:rsidR="00B352A1" w:rsidRPr="002A4B00">
        <w:rPr>
          <w:b/>
          <w:bCs/>
          <w:i/>
          <w:lang w:val="pt-BR"/>
        </w:rPr>
        <w:t xml:space="preserve">o enquadramento sindical é aquele relacionado à atividade principal da empresa licitante e não da categoria profissional a ser </w:t>
      </w:r>
      <w:proofErr w:type="gramStart"/>
      <w:r w:rsidR="00B352A1" w:rsidRPr="002A4B00">
        <w:rPr>
          <w:b/>
          <w:bCs/>
          <w:i/>
          <w:lang w:val="pt-BR"/>
        </w:rPr>
        <w:t>contratada;</w:t>
      </w:r>
      <w:r w:rsidR="00B352A1">
        <w:rPr>
          <w:b/>
          <w:bCs/>
          <w:i/>
          <w:lang w:val="pt-BR"/>
        </w:rPr>
        <w:t>”</w:t>
      </w:r>
      <w:proofErr w:type="gramEnd"/>
    </w:p>
    <w:p w:rsidR="00B352A1" w:rsidRDefault="00B352A1" w:rsidP="002A4B00">
      <w:pPr>
        <w:jc w:val="both"/>
        <w:rPr>
          <w:b/>
          <w:bCs/>
          <w:i/>
          <w:lang w:val="pt-BR"/>
        </w:rPr>
      </w:pPr>
    </w:p>
    <w:p w:rsidR="00B352A1" w:rsidRDefault="00825369" w:rsidP="002A4B00">
      <w:pPr>
        <w:jc w:val="both"/>
        <w:rPr>
          <w:lang w:val="pt-BR"/>
        </w:rPr>
      </w:pPr>
      <w:r>
        <w:rPr>
          <w:lang w:val="pt-BR"/>
        </w:rPr>
        <w:lastRenderedPageBreak/>
        <w:t>Ainda inconformada com a aceitação da proposta, a</w:t>
      </w:r>
      <w:r w:rsidR="00B352A1">
        <w:rPr>
          <w:lang w:val="pt-BR"/>
        </w:rPr>
        <w:t xml:space="preserve"> recorrente</w:t>
      </w:r>
      <w:r>
        <w:rPr>
          <w:lang w:val="pt-BR"/>
        </w:rPr>
        <w:t xml:space="preserve"> que após a fase lances ficou classificada em </w:t>
      </w:r>
      <w:r w:rsidR="00024FB7">
        <w:rPr>
          <w:lang w:val="pt-BR"/>
        </w:rPr>
        <w:t>9</w:t>
      </w:r>
      <w:r>
        <w:rPr>
          <w:lang w:val="pt-BR"/>
        </w:rPr>
        <w:t>º lugar alega</w:t>
      </w:r>
      <w:r w:rsidR="00B352A1">
        <w:rPr>
          <w:lang w:val="pt-BR"/>
        </w:rPr>
        <w:t xml:space="preserve"> ter sido prejudicada, visto que em sua proposta, que sequer foi convocada, </w:t>
      </w:r>
      <w:r>
        <w:rPr>
          <w:lang w:val="pt-BR"/>
        </w:rPr>
        <w:t>iria</w:t>
      </w:r>
      <w:r w:rsidR="00B352A1">
        <w:rPr>
          <w:lang w:val="pt-BR"/>
        </w:rPr>
        <w:t xml:space="preserve"> trazer em sua composição de salário a título de exemplo a remuneração de </w:t>
      </w:r>
      <w:r w:rsidR="00B352A1" w:rsidRPr="00B352A1">
        <w:rPr>
          <w:lang w:val="pt-BR"/>
        </w:rPr>
        <w:t>R$ 1.667,60 (SINDELETRI Porto Alegre)</w:t>
      </w:r>
      <w:r>
        <w:rPr>
          <w:lang w:val="pt-BR"/>
        </w:rPr>
        <w:t>para o Cargo de eletricista,</w:t>
      </w:r>
      <w:r w:rsidR="00B352A1">
        <w:rPr>
          <w:lang w:val="pt-BR"/>
        </w:rPr>
        <w:t xml:space="preserve"> ao passo que a empresa </w:t>
      </w:r>
      <w:r w:rsidR="00B352A1" w:rsidRPr="00CD4428">
        <w:rPr>
          <w:lang w:val="pt-BR"/>
        </w:rPr>
        <w:t>PEDRO REGINALDO DE ALBERNAZ FARIA E FAGUNDES-ME</w:t>
      </w:r>
      <w:r w:rsidR="00B352A1">
        <w:rPr>
          <w:lang w:val="pt-BR"/>
        </w:rPr>
        <w:t xml:space="preserve"> oferece ao mesmo profissional a remuneração d</w:t>
      </w:r>
      <w:r>
        <w:rPr>
          <w:lang w:val="pt-BR"/>
        </w:rPr>
        <w:t>e</w:t>
      </w:r>
      <w:r w:rsidR="00B352A1" w:rsidRPr="00B352A1">
        <w:rPr>
          <w:rFonts w:ascii="Verdana" w:hAnsi="Verdana" w:cs="Verdana"/>
          <w:sz w:val="13"/>
          <w:szCs w:val="13"/>
          <w:lang w:val="pt-BR"/>
        </w:rPr>
        <w:t xml:space="preserve"> </w:t>
      </w:r>
      <w:r w:rsidR="00B352A1">
        <w:rPr>
          <w:lang w:val="pt-BR"/>
        </w:rPr>
        <w:t xml:space="preserve">R$ 1.375,20 (ASSEIO) fato </w:t>
      </w:r>
      <w:r>
        <w:rPr>
          <w:lang w:val="pt-BR"/>
        </w:rPr>
        <w:t xml:space="preserve">que representaria a </w:t>
      </w:r>
      <w:r w:rsidR="00B352A1">
        <w:rPr>
          <w:lang w:val="pt-BR"/>
        </w:rPr>
        <w:t>diferença no percentual de 22%</w:t>
      </w:r>
      <w:r w:rsidR="008725D4">
        <w:rPr>
          <w:lang w:val="pt-BR"/>
        </w:rPr>
        <w:t xml:space="preserve"> e </w:t>
      </w:r>
      <w:r w:rsidR="00AE5606">
        <w:rPr>
          <w:lang w:val="pt-BR"/>
        </w:rPr>
        <w:t xml:space="preserve"> prejudicaria a isonomia do certame</w:t>
      </w:r>
      <w:r w:rsidR="008725D4">
        <w:rPr>
          <w:lang w:val="pt-BR"/>
        </w:rPr>
        <w:t>,</w:t>
      </w:r>
      <w:r w:rsidR="00AE5606">
        <w:rPr>
          <w:lang w:val="pt-BR"/>
        </w:rPr>
        <w:t xml:space="preserve"> relacionando ainda que o salário pago implicaria em mão de obra de baixíssima qualidade.</w:t>
      </w:r>
    </w:p>
    <w:p w:rsidR="00B23076" w:rsidRDefault="00AE5606" w:rsidP="002A4B00">
      <w:pPr>
        <w:jc w:val="both"/>
        <w:rPr>
          <w:lang w:val="pt-BR"/>
        </w:rPr>
      </w:pPr>
      <w:r>
        <w:rPr>
          <w:lang w:val="pt-BR"/>
        </w:rPr>
        <w:t>Ocorre que, conforme a própria empresa mencionou em seu recurso, outros Sindicatos poderiam ser aceitos pel</w:t>
      </w:r>
      <w:r w:rsidR="008725D4">
        <w:rPr>
          <w:lang w:val="pt-BR"/>
        </w:rPr>
        <w:t>a UFCSPA à exemplo da mencionada</w:t>
      </w:r>
      <w:r>
        <w:rPr>
          <w:lang w:val="pt-BR"/>
        </w:rPr>
        <w:t xml:space="preserve"> “</w:t>
      </w:r>
      <w:r w:rsidRPr="00AE5606">
        <w:rPr>
          <w:lang w:val="pt-BR"/>
        </w:rPr>
        <w:t>CCT dos trabalhadores em refrigeração</w:t>
      </w:r>
      <w:r>
        <w:rPr>
          <w:lang w:val="pt-BR"/>
        </w:rPr>
        <w:t xml:space="preserve">”. Em rápida pesquisa ao Site do Sindicato dos trabalhadores em Refrigeração Aquecimento e Tratamento de Ar no Rio Grande do Sul (SINDIGEL/RS) nota-se que </w:t>
      </w:r>
      <w:r w:rsidR="00B23076">
        <w:rPr>
          <w:lang w:val="pt-BR"/>
        </w:rPr>
        <w:t>n</w:t>
      </w:r>
      <w:r>
        <w:rPr>
          <w:lang w:val="pt-BR"/>
        </w:rPr>
        <w:t xml:space="preserve">a </w:t>
      </w:r>
      <w:r w:rsidR="00B23076">
        <w:rPr>
          <w:lang w:val="pt-BR"/>
        </w:rPr>
        <w:t xml:space="preserve"> CCC vigente (disponível em</w:t>
      </w:r>
      <w:r w:rsidR="00B23076" w:rsidRPr="00024FB7">
        <w:rPr>
          <w:lang w:val="pt-BR"/>
        </w:rPr>
        <w:t xml:space="preserve"> </w:t>
      </w:r>
      <w:hyperlink r:id="rId5" w:history="1">
        <w:r w:rsidR="00B23076" w:rsidRPr="00024FB7">
          <w:rPr>
            <w:rStyle w:val="Hyperlink"/>
            <w:lang w:val="pt-BR"/>
          </w:rPr>
          <w:t>https://www.sindigelrs.org.br/wp-content/uploads/2019/04/CCT-19.pdf)</w:t>
        </w:r>
        <w:r w:rsidR="00B23076" w:rsidRPr="00FB2AA5">
          <w:rPr>
            <w:rStyle w:val="Hyperlink"/>
            <w:lang w:val="pt-BR"/>
          </w:rPr>
          <w:t>)</w:t>
        </w:r>
        <w:r w:rsidR="00B23076" w:rsidRPr="00B23076">
          <w:rPr>
            <w:rStyle w:val="Hyperlink"/>
            <w:color w:val="auto"/>
            <w:u w:val="none"/>
            <w:lang w:val="pt-BR"/>
          </w:rPr>
          <w:t>a</w:t>
        </w:r>
      </w:hyperlink>
      <w:r w:rsidR="00B23076">
        <w:rPr>
          <w:lang w:val="pt-BR"/>
        </w:rPr>
        <w:t xml:space="preserve"> </w:t>
      </w:r>
      <w:r>
        <w:rPr>
          <w:lang w:val="pt-BR"/>
        </w:rPr>
        <w:t xml:space="preserve">maior remuneração </w:t>
      </w:r>
      <w:r w:rsidR="00B23076">
        <w:rPr>
          <w:lang w:val="pt-BR"/>
        </w:rPr>
        <w:t xml:space="preserve"> a ser paga </w:t>
      </w:r>
      <w:r>
        <w:rPr>
          <w:lang w:val="pt-BR"/>
        </w:rPr>
        <w:t xml:space="preserve">para profissionais </w:t>
      </w:r>
      <w:r w:rsidR="00B23076">
        <w:rPr>
          <w:lang w:val="pt-BR"/>
        </w:rPr>
        <w:t>na mesma categoria solicitada pelo Edital (nível médio) é de R$ 1.350,96 e portanto inferior à remuneração que será paga pela empresa que ofertou o menor lance no certame</w:t>
      </w:r>
      <w:r w:rsidR="008725D4">
        <w:rPr>
          <w:lang w:val="pt-BR"/>
        </w:rPr>
        <w:t>(R$ 1.375,20</w:t>
      </w:r>
      <w:r w:rsidR="00B23076">
        <w:rPr>
          <w:lang w:val="pt-BR"/>
        </w:rPr>
        <w:t>.</w:t>
      </w:r>
      <w:r w:rsidR="008725D4">
        <w:rPr>
          <w:lang w:val="pt-BR"/>
        </w:rPr>
        <w:t>)</w:t>
      </w:r>
      <w:r w:rsidR="00B23076">
        <w:rPr>
          <w:lang w:val="pt-BR"/>
        </w:rPr>
        <w:t xml:space="preserve"> </w:t>
      </w:r>
    </w:p>
    <w:p w:rsidR="004C600E" w:rsidRDefault="004C600E" w:rsidP="002A4B00">
      <w:pPr>
        <w:jc w:val="both"/>
        <w:rPr>
          <w:lang w:val="pt-BR"/>
        </w:rPr>
      </w:pPr>
      <w:r>
        <w:rPr>
          <w:lang w:val="pt-BR"/>
        </w:rPr>
        <w:t>Considerando que a própria empresa considera que esta CCT poderia ter sido aceita pela Administração, e</w:t>
      </w:r>
      <w:r w:rsidR="00B23076">
        <w:rPr>
          <w:lang w:val="pt-BR"/>
        </w:rPr>
        <w:t>ste fato por si só des</w:t>
      </w:r>
      <w:r>
        <w:rPr>
          <w:lang w:val="pt-BR"/>
        </w:rPr>
        <w:t>monta a tese de que o salário cotado teria quebrado a isonomia do certame, bem como que isso traria mão de obra de baixíssima qualidade à Administração Pública.</w:t>
      </w:r>
    </w:p>
    <w:p w:rsidR="00B23076" w:rsidRDefault="004C600E" w:rsidP="002A4B00">
      <w:pPr>
        <w:jc w:val="both"/>
        <w:rPr>
          <w:lang w:val="pt-BR"/>
        </w:rPr>
      </w:pPr>
      <w:r>
        <w:rPr>
          <w:lang w:val="pt-BR"/>
        </w:rPr>
        <w:t xml:space="preserve">Ciente da apresentação das razões recursais interpostas pela empresa </w:t>
      </w:r>
      <w:r w:rsidRPr="00137DE0">
        <w:rPr>
          <w:lang w:val="pt-BR"/>
        </w:rPr>
        <w:t>EMANT ENGENHARIA INSTALAÇÕES E MANUTENÇÃO LTDA</w:t>
      </w:r>
      <w:r>
        <w:rPr>
          <w:lang w:val="pt-BR"/>
        </w:rPr>
        <w:t xml:space="preserve">, a recorrida </w:t>
      </w:r>
      <w:r w:rsidRPr="00CD4428">
        <w:rPr>
          <w:lang w:val="pt-BR"/>
        </w:rPr>
        <w:t>PEDRO REGINALDO DE ALBERNAZ FARIA E FAGUNDES-ME</w:t>
      </w:r>
      <w:r>
        <w:rPr>
          <w:lang w:val="pt-BR"/>
        </w:rPr>
        <w:t xml:space="preserve"> apresentou suas contrarrazões que de forma resumida contextualizam o entendimento de súmulas dos Tribunais Trabalhistas</w:t>
      </w:r>
      <w:r w:rsidR="006621B2">
        <w:rPr>
          <w:lang w:val="pt-BR"/>
        </w:rPr>
        <w:t xml:space="preserve">, e mais especificamente, o esclarecimento quanto à utilização da </w:t>
      </w:r>
      <w:r w:rsidR="006621B2" w:rsidRPr="006621B2">
        <w:rPr>
          <w:lang w:val="pt-BR"/>
        </w:rPr>
        <w:t>Convenção Coletiva de Trabalho (CCT)</w:t>
      </w:r>
      <w:r w:rsidR="006621B2">
        <w:rPr>
          <w:lang w:val="pt-BR"/>
        </w:rPr>
        <w:t xml:space="preserve"> em razão da atividade preponderante da empresa. Além de uma série jurisprudências que embasariam a utilização do expediente utilizado para elaboração da proposta na participação da empresa no Pregão 07/2020.</w:t>
      </w:r>
    </w:p>
    <w:p w:rsidR="00637AD2" w:rsidRDefault="00637AD2" w:rsidP="00D67941">
      <w:pPr>
        <w:jc w:val="both"/>
        <w:rPr>
          <w:lang w:val="pt-BR"/>
        </w:rPr>
      </w:pPr>
      <w:r>
        <w:rPr>
          <w:lang w:val="pt-BR"/>
        </w:rPr>
        <w:t>Importante destacar que antes de aceitar a proposta, a Universidade buscou se apropriar do assunto, não sendo a decisão tomada de forma açodada.</w:t>
      </w:r>
    </w:p>
    <w:p w:rsidR="002A4B00" w:rsidRDefault="00637AD2" w:rsidP="00D67941">
      <w:pPr>
        <w:jc w:val="both"/>
        <w:rPr>
          <w:lang w:val="pt-BR"/>
        </w:rPr>
      </w:pPr>
      <w:r>
        <w:rPr>
          <w:lang w:val="pt-BR"/>
        </w:rPr>
        <w:t xml:space="preserve">Desta maneira, após a interposição dos recursos para que fosse reforçado entendimento que balizou a aceitação da </w:t>
      </w:r>
      <w:r w:rsidR="00605187">
        <w:rPr>
          <w:lang w:val="pt-BR"/>
        </w:rPr>
        <w:t>proposta,</w:t>
      </w:r>
      <w:r>
        <w:rPr>
          <w:lang w:val="pt-BR"/>
        </w:rPr>
        <w:t xml:space="preserve"> a Universidade </w:t>
      </w:r>
      <w:r w:rsidR="00605187">
        <w:rPr>
          <w:lang w:val="pt-BR"/>
        </w:rPr>
        <w:t>diligenciou</w:t>
      </w:r>
      <w:r>
        <w:rPr>
          <w:lang w:val="pt-BR"/>
        </w:rPr>
        <w:t xml:space="preserve"> junto à empresa </w:t>
      </w:r>
      <w:r w:rsidRPr="00CD4428">
        <w:rPr>
          <w:lang w:val="pt-BR"/>
        </w:rPr>
        <w:t>PEDRO REGINALDO DE ALBERNAZ FARIA E FAGUNDES-M</w:t>
      </w:r>
      <w:r>
        <w:rPr>
          <w:lang w:val="pt-BR"/>
        </w:rPr>
        <w:t>E esclarecer se tal prática da empresa já fora adota</w:t>
      </w:r>
      <w:r w:rsidR="00605187">
        <w:rPr>
          <w:lang w:val="pt-BR"/>
        </w:rPr>
        <w:t>da em outros certames de modo conferir maior segurança jurídica à tomada de decisão.</w:t>
      </w:r>
    </w:p>
    <w:p w:rsidR="00B43D69" w:rsidRDefault="00605187" w:rsidP="00D67941">
      <w:pPr>
        <w:jc w:val="both"/>
        <w:rPr>
          <w:lang w:val="pt-BR"/>
        </w:rPr>
      </w:pPr>
      <w:r>
        <w:rPr>
          <w:lang w:val="pt-BR"/>
        </w:rPr>
        <w:t xml:space="preserve">Neste sentido, à Empresa encaminhou as propostas apresentadas em outras licitações </w:t>
      </w:r>
      <w:r w:rsidR="008725D4">
        <w:rPr>
          <w:lang w:val="pt-BR"/>
        </w:rPr>
        <w:t xml:space="preserve">que </w:t>
      </w:r>
      <w:r w:rsidR="00C2373D">
        <w:rPr>
          <w:lang w:val="pt-BR"/>
        </w:rPr>
        <w:t>reforça</w:t>
      </w:r>
      <w:r w:rsidR="008725D4">
        <w:rPr>
          <w:lang w:val="pt-BR"/>
        </w:rPr>
        <w:t>m</w:t>
      </w:r>
      <w:r w:rsidR="00C2373D">
        <w:rPr>
          <w:lang w:val="pt-BR"/>
        </w:rPr>
        <w:t xml:space="preserve"> o</w:t>
      </w:r>
      <w:r w:rsidR="008725D4">
        <w:rPr>
          <w:lang w:val="pt-BR"/>
        </w:rPr>
        <w:t>s</w:t>
      </w:r>
      <w:r w:rsidR="00B43D69">
        <w:rPr>
          <w:lang w:val="pt-BR"/>
        </w:rPr>
        <w:t xml:space="preserve"> </w:t>
      </w:r>
      <w:r w:rsidR="008725D4">
        <w:rPr>
          <w:lang w:val="pt-BR"/>
        </w:rPr>
        <w:t>argumentos</w:t>
      </w:r>
      <w:r w:rsidR="00B43D69">
        <w:rPr>
          <w:lang w:val="pt-BR"/>
        </w:rPr>
        <w:t xml:space="preserve"> exarado</w:t>
      </w:r>
      <w:r w:rsidR="008725D4">
        <w:rPr>
          <w:lang w:val="pt-BR"/>
        </w:rPr>
        <w:t>s</w:t>
      </w:r>
      <w:r w:rsidR="00B43D69">
        <w:rPr>
          <w:lang w:val="pt-BR"/>
        </w:rPr>
        <w:t xml:space="preserve"> neste julgame</w:t>
      </w:r>
      <w:r w:rsidR="00C2373D">
        <w:rPr>
          <w:lang w:val="pt-BR"/>
        </w:rPr>
        <w:t>nto de que</w:t>
      </w:r>
      <w:r w:rsidR="008725D4">
        <w:rPr>
          <w:lang w:val="pt-BR"/>
        </w:rPr>
        <w:t>,</w:t>
      </w:r>
      <w:r w:rsidR="00C2373D">
        <w:rPr>
          <w:lang w:val="pt-BR"/>
        </w:rPr>
        <w:t xml:space="preserve"> efetivamente não houve qualquer irregularidade na classificação da proposta da empresa </w:t>
      </w:r>
      <w:r w:rsidR="00C2373D" w:rsidRPr="00CD4428">
        <w:rPr>
          <w:lang w:val="pt-BR"/>
        </w:rPr>
        <w:t>PEDRO REGINALDO DE ALBERNAZ FARIA E FAGUNDES-M</w:t>
      </w:r>
      <w:r w:rsidR="00C2373D">
        <w:rPr>
          <w:lang w:val="pt-BR"/>
        </w:rPr>
        <w:t>E.</w:t>
      </w:r>
    </w:p>
    <w:p w:rsidR="00C2373D" w:rsidRDefault="00C2373D" w:rsidP="00D67941">
      <w:pPr>
        <w:jc w:val="both"/>
        <w:rPr>
          <w:lang w:val="pt-BR"/>
        </w:rPr>
      </w:pPr>
      <w:r>
        <w:rPr>
          <w:lang w:val="pt-BR"/>
        </w:rPr>
        <w:t xml:space="preserve">Diante do exposto, vai conhecido e no mérito negado o provimento ao recurso interposto pela empresa </w:t>
      </w:r>
      <w:r w:rsidRPr="00137DE0">
        <w:rPr>
          <w:lang w:val="pt-BR"/>
        </w:rPr>
        <w:t>EMANT ENGENHARIA INSTALAÇÕES E MANUTENÇÃO LTDA</w:t>
      </w:r>
      <w:r>
        <w:rPr>
          <w:lang w:val="pt-BR"/>
        </w:rPr>
        <w:t xml:space="preserve">, mantendo-se a </w:t>
      </w:r>
      <w:r w:rsidR="00676F52">
        <w:rPr>
          <w:lang w:val="pt-BR"/>
        </w:rPr>
        <w:t>classificação original do certame.</w:t>
      </w:r>
    </w:p>
    <w:bookmarkEnd w:id="0"/>
    <w:p w:rsidR="00B14E88" w:rsidRPr="006506C6" w:rsidRDefault="00B14E88" w:rsidP="00F760A7">
      <w:pPr>
        <w:jc w:val="both"/>
        <w:rPr>
          <w:lang w:val="pt-BR"/>
        </w:rPr>
      </w:pPr>
    </w:p>
    <w:sectPr w:rsidR="00B14E88" w:rsidRPr="006506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CF8"/>
    <w:rsid w:val="00006E33"/>
    <w:rsid w:val="00024FB7"/>
    <w:rsid w:val="000374AB"/>
    <w:rsid w:val="00057CF8"/>
    <w:rsid w:val="000B5EE3"/>
    <w:rsid w:val="000C6706"/>
    <w:rsid w:val="001226D8"/>
    <w:rsid w:val="00137DE0"/>
    <w:rsid w:val="001A55BE"/>
    <w:rsid w:val="001B6774"/>
    <w:rsid w:val="001D13FD"/>
    <w:rsid w:val="00216202"/>
    <w:rsid w:val="00296D73"/>
    <w:rsid w:val="002A4B00"/>
    <w:rsid w:val="003367C6"/>
    <w:rsid w:val="003A283B"/>
    <w:rsid w:val="00495AFB"/>
    <w:rsid w:val="004C600E"/>
    <w:rsid w:val="00520A7F"/>
    <w:rsid w:val="005E1928"/>
    <w:rsid w:val="00601A0E"/>
    <w:rsid w:val="00605187"/>
    <w:rsid w:val="00637AD2"/>
    <w:rsid w:val="006506C6"/>
    <w:rsid w:val="006621B2"/>
    <w:rsid w:val="00676F52"/>
    <w:rsid w:val="006D3B5F"/>
    <w:rsid w:val="006E06F3"/>
    <w:rsid w:val="007740E8"/>
    <w:rsid w:val="0079657C"/>
    <w:rsid w:val="00825369"/>
    <w:rsid w:val="00846925"/>
    <w:rsid w:val="008725D4"/>
    <w:rsid w:val="008C766F"/>
    <w:rsid w:val="009359F7"/>
    <w:rsid w:val="00AD4029"/>
    <w:rsid w:val="00AE5606"/>
    <w:rsid w:val="00B14E88"/>
    <w:rsid w:val="00B23076"/>
    <w:rsid w:val="00B352A1"/>
    <w:rsid w:val="00B43593"/>
    <w:rsid w:val="00B43D69"/>
    <w:rsid w:val="00B771EE"/>
    <w:rsid w:val="00C171B6"/>
    <w:rsid w:val="00C2373D"/>
    <w:rsid w:val="00C46D8B"/>
    <w:rsid w:val="00CD4428"/>
    <w:rsid w:val="00D06CA1"/>
    <w:rsid w:val="00D17331"/>
    <w:rsid w:val="00D67941"/>
    <w:rsid w:val="00EA5E72"/>
    <w:rsid w:val="00EF1F37"/>
    <w:rsid w:val="00F760A7"/>
    <w:rsid w:val="00FD08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A3ED"/>
  <w15:chartTrackingRefBased/>
  <w15:docId w15:val="{2EF79B2A-110C-446C-871D-DDC2759C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D4029"/>
    <w:rPr>
      <w:color w:val="0000FF"/>
      <w:u w:val="single"/>
    </w:rPr>
  </w:style>
  <w:style w:type="paragraph" w:styleId="NormalWeb">
    <w:name w:val="Normal (Web)"/>
    <w:basedOn w:val="Normal"/>
    <w:uiPriority w:val="99"/>
    <w:semiHidden/>
    <w:unhideWhenUsed/>
    <w:rsid w:val="002A4B00"/>
    <w:rPr>
      <w:rFonts w:ascii="Times New Roman" w:hAnsi="Times New Roman" w:cs="Times New Roman"/>
      <w:sz w:val="24"/>
      <w:szCs w:val="24"/>
    </w:rPr>
  </w:style>
  <w:style w:type="paragraph" w:styleId="Textodebalo">
    <w:name w:val="Balloon Text"/>
    <w:basedOn w:val="Normal"/>
    <w:link w:val="TextodebaloChar"/>
    <w:uiPriority w:val="99"/>
    <w:semiHidden/>
    <w:unhideWhenUsed/>
    <w:rsid w:val="003A283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A283B"/>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249213">
      <w:bodyDiv w:val="1"/>
      <w:marLeft w:val="0"/>
      <w:marRight w:val="0"/>
      <w:marTop w:val="0"/>
      <w:marBottom w:val="0"/>
      <w:divBdr>
        <w:top w:val="none" w:sz="0" w:space="0" w:color="auto"/>
        <w:left w:val="none" w:sz="0" w:space="0" w:color="auto"/>
        <w:bottom w:val="none" w:sz="0" w:space="0" w:color="auto"/>
        <w:right w:val="none" w:sz="0" w:space="0" w:color="auto"/>
      </w:divBdr>
      <w:divsChild>
        <w:div w:id="2125732037">
          <w:marLeft w:val="0"/>
          <w:marRight w:val="0"/>
          <w:marTop w:val="0"/>
          <w:marBottom w:val="0"/>
          <w:divBdr>
            <w:top w:val="none" w:sz="0" w:space="0" w:color="auto"/>
            <w:left w:val="none" w:sz="0" w:space="0" w:color="auto"/>
            <w:bottom w:val="none" w:sz="0" w:space="0" w:color="auto"/>
            <w:right w:val="none" w:sz="0" w:space="0" w:color="auto"/>
          </w:divBdr>
        </w:div>
        <w:div w:id="1536312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indigelrs.org.br/wp-content/uploads/2019/04/CCT-19.pdf))a" TargetMode="External"/><Relationship Id="rId4" Type="http://schemas.openxmlformats.org/officeDocument/2006/relationships/hyperlink" Target="https://www.gov.br/agu/pt-br/composicao/consultoria-geral-da-uniao-1/modelos-de-convenios-licitacoes-e-contratos/modelos-de-licitacoes-e-contratos/servicos-continuados-com-dedicacao-de-mao-de-obra-exclusiva-prega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2121</Words>
  <Characters>11458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Pierry Duerrewald</dc:creator>
  <cp:keywords/>
  <dc:description/>
  <cp:lastModifiedBy>Luciana Pierry Duerrewald</cp:lastModifiedBy>
  <cp:revision>2</cp:revision>
  <cp:lastPrinted>2020-08-14T17:05:00Z</cp:lastPrinted>
  <dcterms:created xsi:type="dcterms:W3CDTF">2020-08-14T19:24:00Z</dcterms:created>
  <dcterms:modified xsi:type="dcterms:W3CDTF">2020-08-14T19:24:00Z</dcterms:modified>
</cp:coreProperties>
</file>